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D2" w:rsidRPr="00DC09D2" w:rsidRDefault="00DC09D2" w:rsidP="00DC09D2">
      <w:pPr>
        <w:spacing w:before="300" w:after="150" w:line="288" w:lineRule="atLeast"/>
        <w:outlineLvl w:val="0"/>
        <w:rPr>
          <w:rFonts w:ascii="inherit" w:eastAsia="Times New Roman" w:hAnsi="inherit" w:cs="Arial"/>
          <w:color w:val="2EA1D1"/>
          <w:kern w:val="36"/>
          <w:sz w:val="45"/>
          <w:szCs w:val="45"/>
          <w:lang w:eastAsia="ru-RU"/>
        </w:rPr>
      </w:pPr>
      <w:r w:rsidRPr="00DC09D2">
        <w:rPr>
          <w:rFonts w:ascii="inherit" w:eastAsia="Times New Roman" w:hAnsi="inherit" w:cs="Arial"/>
          <w:color w:val="2EA1D1"/>
          <w:kern w:val="36"/>
          <w:sz w:val="45"/>
          <w:szCs w:val="45"/>
          <w:lang w:eastAsia="ru-RU"/>
        </w:rPr>
        <w:t>Случаи оказания бесплатной юридической помощи гражданам адвокатами, являющимися участниками государственной системы бесплатной юридической помощи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(статья 5 Закона Чувашской Республики от 30 марта 2012 г. № 20 «О бесплатной юридической помощи в Чувашской Республике»)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статье 6 настоящего Закона, составляют для них заявления, жалобы, ходатайства и другие документы правового характера в следующих случаях: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отказ работодателя в заключени</w:t>
      </w: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</w:t>
      </w:r>
      <w:proofErr w:type="gramEnd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6) признание гражданина безработным и установление пособия по безработице;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12) ограничение дееспособности;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14) </w:t>
      </w: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медико-социальная</w:t>
      </w:r>
      <w:proofErr w:type="gramEnd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экспертиза и реабилитация инвалидов;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указанных в статье 6 настоящего Закона, если они являются: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1) истцами и ответчиками при рассмотрении судами дел о: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</w:t>
      </w: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если квартира, жилой дом или их части являются единственным жилым помещением гражданина и его семьи);</w:t>
      </w:r>
      <w:proofErr w:type="gramEnd"/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истцами (заявителями) при рассмотрении судами дел: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 о взыскании алиментов;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 </w:t>
      </w:r>
    </w:p>
    <w:p w:rsidR="00DC09D2" w:rsidRPr="00DC09D2" w:rsidRDefault="00DC09D2" w:rsidP="00DC09D2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 В соответствии с Федеральным законом от 31 мая 2002 года N 63-ФЗ "Об адвокатской деятельности и адвокатуре в Российской Федерации" в случаях, </w:t>
      </w:r>
      <w:r w:rsidRPr="00DC09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предусмотренных федеральным законом, адвокат, являющийся участником государственной системы бесплатной юридической помощи, должен иметь ордер на исполнение поручения, выдаваемый соответствующим адвокатским образованием. В иных случаях адвокат, являющийся участником государственной системы бесплатной юридической помощи, представляет доверителя на основании доверенности.</w:t>
      </w:r>
    </w:p>
    <w:p w:rsidR="00116946" w:rsidRDefault="00116946">
      <w:bookmarkStart w:id="0" w:name="_GoBack"/>
      <w:bookmarkEnd w:id="0"/>
    </w:p>
    <w:sectPr w:rsidR="0011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EF"/>
    <w:rsid w:val="00116946"/>
    <w:rsid w:val="00C505EF"/>
    <w:rsid w:val="00D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2020-09-23T08:31:00Z</dcterms:created>
  <dcterms:modified xsi:type="dcterms:W3CDTF">2020-09-23T08:31:00Z</dcterms:modified>
</cp:coreProperties>
</file>