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F9" w:rsidRDefault="00A956F9" w:rsidP="00A956F9">
      <w:pPr>
        <w:ind w:firstLine="5245"/>
      </w:pPr>
      <w:bookmarkStart w:id="0" w:name="_GoBack"/>
      <w:bookmarkEnd w:id="0"/>
      <w:r>
        <w:t>Утверждено</w:t>
      </w:r>
    </w:p>
    <w:p w:rsidR="00A956F9" w:rsidRDefault="00A956F9" w:rsidP="00A956F9">
      <w:pPr>
        <w:ind w:firstLine="4820"/>
        <w:jc w:val="right"/>
      </w:pPr>
      <w:r>
        <w:t xml:space="preserve">приказом  директора БУ « Ибресинский ЦСОН» </w:t>
      </w:r>
      <w:proofErr w:type="spellStart"/>
      <w:r>
        <w:t>Минздравсоцразвития</w:t>
      </w:r>
      <w:proofErr w:type="spellEnd"/>
      <w:r>
        <w:t xml:space="preserve"> Чувашии</w:t>
      </w:r>
    </w:p>
    <w:p w:rsidR="00A956F9" w:rsidRDefault="00A956F9" w:rsidP="00A956F9">
      <w:pPr>
        <w:tabs>
          <w:tab w:val="right" w:pos="9689"/>
        </w:tabs>
        <w:ind w:firstLine="5245"/>
      </w:pPr>
      <w:r>
        <w:t>от «</w:t>
      </w:r>
      <w:r>
        <w:rPr>
          <w:u w:val="single"/>
        </w:rPr>
        <w:t>01</w:t>
      </w:r>
      <w:r>
        <w:t>»</w:t>
      </w:r>
      <w:r>
        <w:t xml:space="preserve"> </w:t>
      </w:r>
      <w:r>
        <w:rPr>
          <w:u w:val="single"/>
        </w:rPr>
        <w:t>февраля</w:t>
      </w:r>
      <w:r>
        <w:t xml:space="preserve"> </w:t>
      </w:r>
      <w:r>
        <w:t>20</w:t>
      </w:r>
      <w:r>
        <w:rPr>
          <w:u w:val="single"/>
        </w:rPr>
        <w:t>14</w:t>
      </w:r>
      <w:r>
        <w:t xml:space="preserve"> г.  </w:t>
      </w:r>
      <w:r>
        <w:t xml:space="preserve">№ </w:t>
      </w:r>
      <w:r>
        <w:rPr>
          <w:u w:val="single"/>
        </w:rPr>
        <w:t>03-б</w:t>
      </w:r>
    </w:p>
    <w:p w:rsidR="00A956F9" w:rsidRDefault="00A956F9" w:rsidP="00A956F9">
      <w:pPr>
        <w:jc w:val="right"/>
      </w:pPr>
      <w:r>
        <w:rPr>
          <w:b/>
          <w:bCs/>
          <w:sz w:val="25"/>
          <w:szCs w:val="25"/>
        </w:rPr>
        <w:t> </w:t>
      </w:r>
    </w:p>
    <w:p w:rsidR="00A956F9" w:rsidRDefault="00A956F9" w:rsidP="00A956F9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 </w:t>
      </w:r>
    </w:p>
    <w:p w:rsidR="00A956F9" w:rsidRDefault="00A956F9" w:rsidP="00A956F9">
      <w:pPr>
        <w:jc w:val="both"/>
        <w:rPr>
          <w:b/>
          <w:bCs/>
          <w:sz w:val="25"/>
          <w:szCs w:val="25"/>
        </w:rPr>
      </w:pPr>
    </w:p>
    <w:p w:rsidR="00A956F9" w:rsidRDefault="00A956F9" w:rsidP="00A956F9">
      <w:pPr>
        <w:jc w:val="center"/>
      </w:pPr>
      <w:r>
        <w:rPr>
          <w:b/>
          <w:bCs/>
          <w:sz w:val="25"/>
          <w:szCs w:val="25"/>
        </w:rPr>
        <w:t>ПОЛОЖЕНИЕ</w:t>
      </w:r>
    </w:p>
    <w:p w:rsidR="00A956F9" w:rsidRDefault="00A956F9" w:rsidP="00A956F9">
      <w:pPr>
        <w:jc w:val="center"/>
      </w:pPr>
      <w:r>
        <w:rPr>
          <w:b/>
          <w:bCs/>
          <w:sz w:val="25"/>
          <w:szCs w:val="25"/>
        </w:rPr>
        <w:t xml:space="preserve">о пункте проката современных средств и предметов ухода </w:t>
      </w:r>
    </w:p>
    <w:p w:rsidR="00A956F9" w:rsidRDefault="00A956F9" w:rsidP="00A956F9">
      <w:pPr>
        <w:jc w:val="center"/>
      </w:pPr>
      <w:r>
        <w:rPr>
          <w:b/>
          <w:bCs/>
          <w:sz w:val="25"/>
          <w:szCs w:val="25"/>
        </w:rPr>
        <w:t>за пожилыми гражданами БУ «Ибресинский  ЦСОН»</w:t>
      </w:r>
    </w:p>
    <w:p w:rsidR="00A956F9" w:rsidRDefault="00A956F9" w:rsidP="00A956F9">
      <w:pPr>
        <w:jc w:val="center"/>
      </w:pPr>
      <w:proofErr w:type="spellStart"/>
      <w:r>
        <w:rPr>
          <w:b/>
          <w:bCs/>
          <w:sz w:val="25"/>
          <w:szCs w:val="25"/>
        </w:rPr>
        <w:t>Минздравсоцразвития</w:t>
      </w:r>
      <w:proofErr w:type="spellEnd"/>
      <w:r>
        <w:rPr>
          <w:b/>
          <w:bCs/>
          <w:sz w:val="25"/>
          <w:szCs w:val="25"/>
        </w:rPr>
        <w:t xml:space="preserve"> Чувашии</w:t>
      </w:r>
    </w:p>
    <w:p w:rsidR="00A956F9" w:rsidRDefault="00A956F9" w:rsidP="00A956F9">
      <w:pPr>
        <w:jc w:val="both"/>
      </w:pPr>
      <w:r>
        <w:rPr>
          <w:sz w:val="25"/>
          <w:szCs w:val="25"/>
        </w:rPr>
        <w:t> </w:t>
      </w:r>
    </w:p>
    <w:p w:rsidR="00A956F9" w:rsidRDefault="00A956F9" w:rsidP="00A956F9">
      <w:pPr>
        <w:jc w:val="center"/>
      </w:pPr>
      <w:r>
        <w:rPr>
          <w:b/>
          <w:bCs/>
          <w:sz w:val="25"/>
          <w:szCs w:val="25"/>
        </w:rPr>
        <w:t>1. Общие положения</w:t>
      </w:r>
    </w:p>
    <w:p w:rsidR="00A956F9" w:rsidRDefault="00A956F9" w:rsidP="00A956F9">
      <w:pPr>
        <w:jc w:val="both"/>
      </w:pPr>
      <w:r>
        <w:rPr>
          <w:sz w:val="25"/>
          <w:szCs w:val="25"/>
        </w:rPr>
        <w:t> 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 xml:space="preserve">1.1. Настоящее Положение устанавливает порядок работы пункта проката современных средств и предметов ухода за пожилыми гражданами, инвалидами и детьми-инвалидами (за исключением инвалидов и детей-инвалидов, которые обеспечиваются техническими средствами реабилитации в соответствии с индивидуальными программами реабилитации инвалидов (ИПР), разрабатываемыми федеральными государственными учреждениями </w:t>
      </w:r>
      <w:proofErr w:type="gramStart"/>
      <w:r>
        <w:rPr>
          <w:sz w:val="25"/>
          <w:szCs w:val="25"/>
        </w:rPr>
        <w:t>медико-социальной</w:t>
      </w:r>
      <w:proofErr w:type="gramEnd"/>
      <w:r>
        <w:rPr>
          <w:sz w:val="25"/>
          <w:szCs w:val="25"/>
        </w:rPr>
        <w:t xml:space="preserve"> экспертизы) (далее – граждане), проживающими в Ибресинском районе Чувашской Республики.</w:t>
      </w:r>
    </w:p>
    <w:p w:rsidR="00A956F9" w:rsidRDefault="00A956F9" w:rsidP="00A956F9">
      <w:pPr>
        <w:pStyle w:val="a3"/>
        <w:spacing w:before="0" w:beforeAutospacing="0" w:after="0" w:afterAutospacing="0"/>
        <w:ind w:firstLine="709"/>
        <w:jc w:val="both"/>
      </w:pPr>
      <w:r>
        <w:rPr>
          <w:sz w:val="25"/>
          <w:szCs w:val="25"/>
        </w:rPr>
        <w:t>1.2. Пункт проката в своей деятельности руководствуется уставом Центра, положением об его отделении срочного социального обслуживания и настоящим положением.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1.3. Современными средствами и предметами ухода, выдаваемыми через пункт проката, являются средства, облегчающие передвижение, адаптацию к условиям внешней среды, а также средства ухода за больными и престарелыми людьми для оказания помощи в домашних условиях (далее – технические средства).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1.4. Перечень и количество технических сре</w:t>
      </w:r>
      <w:proofErr w:type="gramStart"/>
      <w:r>
        <w:rPr>
          <w:sz w:val="25"/>
          <w:szCs w:val="25"/>
        </w:rPr>
        <w:t>дств в п</w:t>
      </w:r>
      <w:proofErr w:type="gramEnd"/>
      <w:r>
        <w:rPr>
          <w:sz w:val="25"/>
          <w:szCs w:val="25"/>
        </w:rPr>
        <w:t xml:space="preserve">ункте проката не ограничивается и определяется руководителем учреждения. Примерный перечень на период открытия пункта проката следующий:  </w:t>
      </w:r>
      <w:proofErr w:type="gramStart"/>
      <w:r>
        <w:rPr>
          <w:sz w:val="25"/>
          <w:szCs w:val="25"/>
        </w:rPr>
        <w:t>кресло-коляски</w:t>
      </w:r>
      <w:proofErr w:type="gramEnd"/>
      <w:r>
        <w:rPr>
          <w:sz w:val="25"/>
          <w:szCs w:val="25"/>
        </w:rPr>
        <w:t>, кресло-стулья с санитарным оснащением, опоры-ходунки, трости опорные, костыли подмышечные, костыли с подлокотниками,  столики прикроватные.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 xml:space="preserve">1.5. Работу пункта проката организует заведующий отделением срочного социального обслуживания Центра во взаимодействии с отделами социальной защиты населения, центрами социального обслуживания населения, органами здравоохранения, общественными организациями ветеранов и инвалидов, средствами массовой информации и другими заинтересованными организациями. 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1.6. Пункт проката имеет место для хранения технических средств и место (стенд) с информацией о предназначении, оснащении пункта проката и порядке получения технических средств.</w:t>
      </w:r>
    </w:p>
    <w:p w:rsidR="00A956F9" w:rsidRDefault="00A956F9" w:rsidP="00A956F9">
      <w:pPr>
        <w:jc w:val="both"/>
      </w:pPr>
      <w:r>
        <w:rPr>
          <w:sz w:val="25"/>
          <w:szCs w:val="25"/>
        </w:rPr>
        <w:t> </w:t>
      </w:r>
    </w:p>
    <w:p w:rsidR="00A956F9" w:rsidRDefault="00A956F9" w:rsidP="00A956F9">
      <w:pPr>
        <w:jc w:val="center"/>
        <w:rPr>
          <w:b/>
          <w:sz w:val="25"/>
          <w:szCs w:val="25"/>
        </w:rPr>
      </w:pPr>
    </w:p>
    <w:p w:rsidR="00A956F9" w:rsidRDefault="00A956F9" w:rsidP="00A956F9">
      <w:pPr>
        <w:jc w:val="center"/>
      </w:pPr>
      <w:r>
        <w:rPr>
          <w:b/>
          <w:sz w:val="25"/>
          <w:szCs w:val="25"/>
        </w:rPr>
        <w:t>2. Порядок постановки на учет на получение</w:t>
      </w:r>
    </w:p>
    <w:p w:rsidR="00A956F9" w:rsidRDefault="00A956F9" w:rsidP="00A956F9">
      <w:pPr>
        <w:jc w:val="center"/>
      </w:pPr>
      <w:r>
        <w:rPr>
          <w:b/>
          <w:sz w:val="25"/>
          <w:szCs w:val="25"/>
        </w:rPr>
        <w:t>технических сре</w:t>
      </w:r>
      <w:proofErr w:type="gramStart"/>
      <w:r>
        <w:rPr>
          <w:b/>
          <w:sz w:val="25"/>
          <w:szCs w:val="25"/>
        </w:rPr>
        <w:t>дств в п</w:t>
      </w:r>
      <w:proofErr w:type="gramEnd"/>
      <w:r>
        <w:rPr>
          <w:b/>
          <w:sz w:val="25"/>
          <w:szCs w:val="25"/>
        </w:rPr>
        <w:t>ункте проката</w:t>
      </w:r>
    </w:p>
    <w:p w:rsidR="00A956F9" w:rsidRDefault="00A956F9" w:rsidP="00A956F9">
      <w:pPr>
        <w:jc w:val="both"/>
      </w:pPr>
      <w:r>
        <w:rPr>
          <w:sz w:val="25"/>
          <w:szCs w:val="25"/>
        </w:rPr>
        <w:t> 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 xml:space="preserve">2.1. Заявление о предоставлении технического средства по форме согласно приложению 1 к настоящему Положению подается гражданином либо лицом, представляющим его интересы, в БУ «Ибресинский ЦСОН» </w:t>
      </w:r>
      <w:proofErr w:type="spellStart"/>
      <w:r>
        <w:rPr>
          <w:sz w:val="25"/>
          <w:szCs w:val="25"/>
        </w:rPr>
        <w:t>Минздравсоцразвития</w:t>
      </w:r>
      <w:proofErr w:type="spellEnd"/>
      <w:r>
        <w:rPr>
          <w:sz w:val="25"/>
          <w:szCs w:val="25"/>
        </w:rPr>
        <w:t xml:space="preserve"> Чувашии с представлением оригиналов и копий: 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lastRenderedPageBreak/>
        <w:t xml:space="preserve">- документа, подтверждающего нуждаемость в техническом средстве (акта обследования социально-бытовых условий, утвержденного руководителем учреждения); 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- паспорта или иного документа, удостоверяющего личность;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- страхового свидетельства обязательного пенсионного страхования, содержащего страховой номер индивидуального лицевого счета (СНИЛС)</w:t>
      </w:r>
    </w:p>
    <w:p w:rsidR="00A956F9" w:rsidRDefault="00A956F9" w:rsidP="00A956F9">
      <w:pPr>
        <w:ind w:firstLine="709"/>
        <w:jc w:val="both"/>
      </w:pPr>
      <w:r>
        <w:rPr>
          <w:rFonts w:eastAsia="Calibri"/>
          <w:sz w:val="25"/>
          <w:szCs w:val="25"/>
        </w:rPr>
        <w:t>В случае обращения через представителя предъявляются документы, удостоверяющие личность и полномочия представителя</w:t>
      </w:r>
      <w:r>
        <w:rPr>
          <w:sz w:val="25"/>
          <w:szCs w:val="25"/>
        </w:rPr>
        <w:t>.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 xml:space="preserve">2.2. Основанием для отказа в постановке на учет на получение технических средств является отсутствие документов, указанных в п.2.1. настоящего Положения, либо наличия у гражданина права на получение технического средства реабилитации в соответствии с ИПР. 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2.3. Учет граждан на получение технических сре</w:t>
      </w:r>
      <w:proofErr w:type="gramStart"/>
      <w:r>
        <w:rPr>
          <w:sz w:val="25"/>
          <w:szCs w:val="25"/>
        </w:rPr>
        <w:t>дств в п</w:t>
      </w:r>
      <w:proofErr w:type="gramEnd"/>
      <w:r>
        <w:rPr>
          <w:sz w:val="25"/>
          <w:szCs w:val="25"/>
        </w:rPr>
        <w:t>ункте проката (далее – список учета) ведется по форме согласно приложению 2 к настоящему Положению.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2.4. Исключение гражданина из списка учета осуществляется в случае: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- письменного отказа гражданина от получения технического средства;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 xml:space="preserve">- выявления сведений о наличии у инвалида (инвалида-ребенка) </w:t>
      </w:r>
      <w:proofErr w:type="gramStart"/>
      <w:r>
        <w:rPr>
          <w:sz w:val="25"/>
          <w:szCs w:val="25"/>
        </w:rPr>
        <w:t>оформленной</w:t>
      </w:r>
      <w:proofErr w:type="gramEnd"/>
      <w:r>
        <w:rPr>
          <w:sz w:val="25"/>
          <w:szCs w:val="25"/>
        </w:rPr>
        <w:t xml:space="preserve"> ИПР;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- смерти гражданина.</w:t>
      </w:r>
    </w:p>
    <w:p w:rsidR="00A956F9" w:rsidRDefault="00A956F9" w:rsidP="00A956F9">
      <w:pPr>
        <w:jc w:val="both"/>
      </w:pPr>
      <w:r>
        <w:rPr>
          <w:b/>
          <w:sz w:val="25"/>
          <w:szCs w:val="25"/>
        </w:rPr>
        <w:t> </w:t>
      </w:r>
    </w:p>
    <w:p w:rsidR="00A956F9" w:rsidRDefault="00A956F9" w:rsidP="00A956F9">
      <w:pPr>
        <w:jc w:val="center"/>
      </w:pPr>
      <w:r>
        <w:rPr>
          <w:b/>
          <w:sz w:val="25"/>
          <w:szCs w:val="25"/>
        </w:rPr>
        <w:t>3. Порядок выдачи технических сре</w:t>
      </w:r>
      <w:proofErr w:type="gramStart"/>
      <w:r>
        <w:rPr>
          <w:b/>
          <w:sz w:val="25"/>
          <w:szCs w:val="25"/>
        </w:rPr>
        <w:t>дств в п</w:t>
      </w:r>
      <w:proofErr w:type="gramEnd"/>
      <w:r>
        <w:rPr>
          <w:b/>
          <w:sz w:val="25"/>
          <w:szCs w:val="25"/>
        </w:rPr>
        <w:t>ункте проката</w:t>
      </w:r>
    </w:p>
    <w:p w:rsidR="00A956F9" w:rsidRDefault="00A956F9" w:rsidP="00A956F9">
      <w:pPr>
        <w:jc w:val="both"/>
      </w:pPr>
      <w:r>
        <w:rPr>
          <w:sz w:val="25"/>
          <w:szCs w:val="25"/>
        </w:rPr>
        <w:t> 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3.1. Выдача технических сре</w:t>
      </w:r>
      <w:proofErr w:type="gramStart"/>
      <w:r>
        <w:rPr>
          <w:sz w:val="25"/>
          <w:szCs w:val="25"/>
        </w:rPr>
        <w:t>дств в п</w:t>
      </w:r>
      <w:proofErr w:type="gramEnd"/>
      <w:r>
        <w:rPr>
          <w:sz w:val="25"/>
          <w:szCs w:val="25"/>
        </w:rPr>
        <w:t xml:space="preserve">ункте проката учитывается по форме согласно приложению 3 к настоящему Положению (далее – список получателей). 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 xml:space="preserve">3.2. Технические средства выдаются получателям на основании договора о предоставлении технического средства во временное пользование (далее – договор) по форме согласно приложению 4 к настоящему Положению, который подписывается руководителем учреждения и получателем (или лицом, представляющим его интересы). </w:t>
      </w:r>
    </w:p>
    <w:p w:rsidR="00A956F9" w:rsidRDefault="00A956F9" w:rsidP="00A956F9">
      <w:pPr>
        <w:pStyle w:val="a3"/>
        <w:spacing w:before="0" w:beforeAutospacing="0" w:after="0" w:afterAutospacing="0"/>
        <w:ind w:firstLine="709"/>
        <w:jc w:val="both"/>
      </w:pPr>
      <w:r>
        <w:rPr>
          <w:sz w:val="25"/>
          <w:szCs w:val="25"/>
        </w:rPr>
        <w:t>3.3. В случае временного отсутствия в пункте проката технических средств, необходимых получателю, устанавливается очередность граждан на получение необходимого технического средства. Очередность устанавливается исходя из даты поступивших заявлений, зарегистрированных в списке учета.</w:t>
      </w:r>
    </w:p>
    <w:p w:rsidR="00A956F9" w:rsidRDefault="00A956F9" w:rsidP="00A956F9">
      <w:pPr>
        <w:pStyle w:val="a3"/>
        <w:spacing w:before="0" w:beforeAutospacing="0" w:after="0" w:afterAutospacing="0"/>
        <w:ind w:firstLine="709"/>
        <w:jc w:val="both"/>
      </w:pPr>
      <w:r>
        <w:rPr>
          <w:sz w:val="25"/>
          <w:szCs w:val="25"/>
        </w:rPr>
        <w:t>3.4. Право на внеочередное предоставление технических сре</w:t>
      </w:r>
      <w:proofErr w:type="gramStart"/>
      <w:r>
        <w:rPr>
          <w:sz w:val="25"/>
          <w:szCs w:val="25"/>
        </w:rPr>
        <w:t>дств в п</w:t>
      </w:r>
      <w:proofErr w:type="gramEnd"/>
      <w:r>
        <w:rPr>
          <w:sz w:val="25"/>
          <w:szCs w:val="25"/>
        </w:rPr>
        <w:t>ункте проката имеют граждане, находящиеся на социальном обслуживании Центра, ветераны войны.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 xml:space="preserve">3.5. Технические средства предоставляются во временное пользование на срок до 6 месяцев бесплатно. В случае нуждаемости получателя в использовании технического средства на срок более 6 месяцев руководитель учреждения вправе продлить срок договора, который определяется соглашением сторон с учетом нуждаемости получателя в техническом средстве. </w:t>
      </w:r>
    </w:p>
    <w:p w:rsidR="00A956F9" w:rsidRDefault="00A956F9" w:rsidP="00A956F9">
      <w:pPr>
        <w:pStyle w:val="a3"/>
        <w:spacing w:before="0" w:beforeAutospacing="0" w:after="0" w:afterAutospacing="0"/>
        <w:ind w:firstLine="709"/>
        <w:jc w:val="both"/>
      </w:pPr>
      <w:r>
        <w:rPr>
          <w:sz w:val="25"/>
          <w:szCs w:val="25"/>
        </w:rPr>
        <w:t>3.6. Технические средства выдаются без права передачи третьим лицам и должны использоваться строго по назначению и в соответствии с условиями договора.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3.7. По истечении срока, указанного в договоре, техническое средство в рабочем состоянии возвращается получателем в пункт проката.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 xml:space="preserve">3.8. В случае выхода из строя технического средства вследствие нарушения получателем правил эксплуатации и его содержания получатель </w:t>
      </w:r>
      <w:proofErr w:type="gramStart"/>
      <w:r>
        <w:rPr>
          <w:sz w:val="25"/>
          <w:szCs w:val="25"/>
        </w:rPr>
        <w:t>оплачивает стоимость ремонта</w:t>
      </w:r>
      <w:proofErr w:type="gramEnd"/>
      <w:r>
        <w:rPr>
          <w:sz w:val="25"/>
          <w:szCs w:val="25"/>
        </w:rPr>
        <w:t xml:space="preserve"> и транспортировки технического средства. 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lastRenderedPageBreak/>
        <w:t>3.9. В случае</w:t>
      </w:r>
      <w:proofErr w:type="gramStart"/>
      <w:r>
        <w:rPr>
          <w:sz w:val="25"/>
          <w:szCs w:val="25"/>
        </w:rPr>
        <w:t>,</w:t>
      </w:r>
      <w:proofErr w:type="gramEnd"/>
      <w:r>
        <w:rPr>
          <w:sz w:val="25"/>
          <w:szCs w:val="25"/>
        </w:rPr>
        <w:t xml:space="preserve"> если взятые на прокат технические средства по вине получателя утрачены, приведены в нерабочее состояние, не подлежат ремонту и восстановлению, то получатель возмещает убытки, понесенные Центром.</w:t>
      </w:r>
    </w:p>
    <w:p w:rsidR="00A956F9" w:rsidRDefault="00A956F9" w:rsidP="00A956F9">
      <w:pPr>
        <w:pStyle w:val="stylet3"/>
        <w:spacing w:before="0" w:beforeAutospacing="0" w:after="0" w:afterAutospacing="0"/>
        <w:ind w:firstLine="709"/>
        <w:jc w:val="both"/>
      </w:pPr>
      <w:r>
        <w:rPr>
          <w:sz w:val="25"/>
          <w:szCs w:val="25"/>
        </w:rPr>
        <w:t>3.10. Ответственность за учет, хранение, выдачу и списание технических средств, выбывших из эксплуатации, либо с истекшим сроком пользования возлагается на заведующего отделением срочного социального обслуживания Центра.</w:t>
      </w:r>
    </w:p>
    <w:p w:rsidR="00A956F9" w:rsidRDefault="00A956F9" w:rsidP="00A956F9">
      <w:pPr>
        <w:jc w:val="both"/>
      </w:pPr>
      <w:r>
        <w:rPr>
          <w:sz w:val="25"/>
          <w:szCs w:val="25"/>
        </w:rPr>
        <w:t> </w:t>
      </w:r>
    </w:p>
    <w:p w:rsidR="00A956F9" w:rsidRDefault="00A956F9" w:rsidP="00A956F9">
      <w:pPr>
        <w:jc w:val="center"/>
      </w:pPr>
      <w:r>
        <w:rPr>
          <w:b/>
          <w:sz w:val="25"/>
          <w:szCs w:val="25"/>
        </w:rPr>
        <w:t>4. Оснащение пункта проката техническими средствами</w:t>
      </w:r>
    </w:p>
    <w:p w:rsidR="00A956F9" w:rsidRDefault="00A956F9" w:rsidP="00A956F9">
      <w:pPr>
        <w:jc w:val="both"/>
      </w:pPr>
      <w:r>
        <w:rPr>
          <w:sz w:val="25"/>
          <w:szCs w:val="25"/>
        </w:rPr>
        <w:t> 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 xml:space="preserve">4.1. Оснащение пункта проката техническими средствами осуществляется в соответствии с республиканской программой </w:t>
      </w:r>
      <w:r>
        <w:rPr>
          <w:bCs/>
          <w:sz w:val="25"/>
          <w:szCs w:val="25"/>
        </w:rPr>
        <w:t>«Старшее поколение»</w:t>
      </w:r>
      <w:r>
        <w:rPr>
          <w:sz w:val="25"/>
          <w:szCs w:val="25"/>
        </w:rPr>
        <w:t xml:space="preserve"> на 2011–2013 годы, утвержденной постановлением Кабинета Министров Чувашской Республики от     28.02.2011 г. № 66, за счет средств республиканского бюджета Чувашской Республики, а также из других источников в соответствии с действующим законодательством.</w:t>
      </w:r>
    </w:p>
    <w:p w:rsidR="00A956F9" w:rsidRDefault="00A956F9" w:rsidP="00A956F9">
      <w:pPr>
        <w:ind w:firstLine="709"/>
        <w:jc w:val="both"/>
      </w:pPr>
      <w:r>
        <w:rPr>
          <w:sz w:val="25"/>
          <w:szCs w:val="25"/>
        </w:rPr>
        <w:t>4.2. С целью планирования и организации закупок технических сре</w:t>
      </w:r>
      <w:proofErr w:type="gramStart"/>
      <w:r>
        <w:rPr>
          <w:sz w:val="25"/>
          <w:szCs w:val="25"/>
        </w:rPr>
        <w:t>дств дл</w:t>
      </w:r>
      <w:proofErr w:type="gramEnd"/>
      <w:r>
        <w:rPr>
          <w:sz w:val="25"/>
          <w:szCs w:val="25"/>
        </w:rPr>
        <w:t>я оснащения пункта проката и ремонта технических средств, бывших в эксплуатации, Центром представляются в Министерство сведения о необходимом их количестве и объеме.</w:t>
      </w:r>
    </w:p>
    <w:p w:rsidR="00A956F9" w:rsidRDefault="00A956F9" w:rsidP="00A956F9">
      <w:pPr>
        <w:pStyle w:val="a3"/>
        <w:spacing w:before="0" w:beforeAutospacing="0" w:after="0" w:afterAutospacing="0"/>
        <w:ind w:firstLine="709"/>
        <w:jc w:val="both"/>
      </w:pPr>
      <w:r>
        <w:rPr>
          <w:sz w:val="25"/>
          <w:szCs w:val="25"/>
        </w:rPr>
        <w:t>4.3. Технические средства, поступившие в Центр из источников, указанных в пункте 4.1. настоящего положения, передаются в пункт проката на основании приказа руководителя учреждения.</w:t>
      </w:r>
    </w:p>
    <w:p w:rsidR="0064022C" w:rsidRDefault="0064022C"/>
    <w:sectPr w:rsidR="0064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BA"/>
    <w:rsid w:val="0064022C"/>
    <w:rsid w:val="00A956F9"/>
    <w:rsid w:val="00E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6F9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A956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6F9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A956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2022-08-12T08:34:00Z</dcterms:created>
  <dcterms:modified xsi:type="dcterms:W3CDTF">2022-08-12T08:36:00Z</dcterms:modified>
</cp:coreProperties>
</file>