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Информация о деятельности участковой социальной службы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АУ «КЦСОН г. Чебоксары» Минтруда Чувашии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за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январь-</w:t>
      </w:r>
      <w:r>
        <w:rPr>
          <w:rFonts w:eastAsia="Calibri" w:cs="Times New Roman" w:ascii="Times New Roman" w:hAnsi="Times New Roman"/>
          <w:b/>
          <w:color w:val="00000A"/>
          <w:kern w:val="0"/>
          <w:sz w:val="24"/>
          <w:szCs w:val="24"/>
          <w:lang w:val="ru-RU" w:eastAsia="en-US" w:bidi="ar-SA"/>
        </w:rPr>
        <w:t>декабрь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2023 года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 представленным сведениям координаторов межведомственных координационных советов социальных участков УСС центра проделана следующая работа:</w:t>
      </w:r>
    </w:p>
    <w:tbl>
      <w:tblPr>
        <w:tblStyle w:val="ac"/>
        <w:tblW w:w="9238" w:type="dxa"/>
        <w:jc w:val="left"/>
        <w:tblInd w:w="122" w:type="dxa"/>
        <w:tblLayout w:type="fixed"/>
        <w:tblCellMar>
          <w:top w:w="0" w:type="dxa"/>
          <w:left w:w="68" w:type="dxa"/>
          <w:bottom w:w="0" w:type="dxa"/>
          <w:right w:w="108" w:type="dxa"/>
        </w:tblCellMar>
        <w:tblLook w:val="04a0"/>
      </w:tblPr>
      <w:tblGrid>
        <w:gridCol w:w="7649"/>
        <w:gridCol w:w="1588"/>
      </w:tblGrid>
      <w:tr>
        <w:trPr/>
        <w:tc>
          <w:tcPr>
            <w:tcW w:w="7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15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>
        <w:trPr/>
        <w:tc>
          <w:tcPr>
            <w:tcW w:w="76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 ПРОФИЛАКТИКА ТРУДНОЙ ЖИЗНЕННОЙ СИТУАЦИИ</w:t>
            </w:r>
          </w:p>
        </w:tc>
        <w:tc>
          <w:tcPr>
            <w:tcW w:w="15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</w:r>
          </w:p>
        </w:tc>
      </w:tr>
      <w:tr>
        <w:trPr>
          <w:trHeight w:val="559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Выявлено граждан и семей с детьми, нуждающихся в социальном обслуживании, всего: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ru-RU" w:eastAsia="en-US" w:bidi="ar-SA"/>
              </w:rPr>
              <w:t>119</w:t>
            </w:r>
          </w:p>
        </w:tc>
      </w:tr>
      <w:tr>
        <w:trPr>
          <w:trHeight w:val="511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Из них: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а) граждане пожилого возраста и инвалиды: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</w:tr>
      <w:tr>
        <w:trPr>
          <w:trHeight w:val="217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одинокие и одиноко проживающие пожилые граждане;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</w:tr>
      <w:tr>
        <w:trPr>
          <w:trHeight w:val="222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граждане пожилого возраста;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ветераны ВОВ;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90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УВОВ;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инвалиды ВОВ;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труженики тыла;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вдовы погибших и умерших участников ВОВ;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инвалиды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а) семьи с детьми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ru-RU" w:eastAsia="en-US" w:bidi="ar-SA"/>
              </w:rPr>
              <w:t>95</w:t>
            </w:r>
          </w:p>
        </w:tc>
      </w:tr>
      <w:tr>
        <w:trPr>
          <w:trHeight w:val="273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семьи, состоящие на учете и на контроле;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несовершеннолетние дети;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7649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дети-инвалиды;</w:t>
            </w:r>
          </w:p>
        </w:tc>
        <w:tc>
          <w:tcPr>
            <w:tcW w:w="1588" w:type="dxa"/>
            <w:tcBorders>
              <w:top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7649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семьи, находящиеся в социально-опасном положении;</w:t>
            </w:r>
          </w:p>
        </w:tc>
        <w:tc>
          <w:tcPr>
            <w:tcW w:w="1588" w:type="dxa"/>
            <w:tcBorders>
              <w:top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7649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многодетные семьи;</w:t>
            </w:r>
          </w:p>
        </w:tc>
        <w:tc>
          <w:tcPr>
            <w:tcW w:w="1588" w:type="dxa"/>
            <w:tcBorders>
              <w:top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7649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дети, находящиеся в социально-опасном положении;</w:t>
            </w:r>
          </w:p>
        </w:tc>
        <w:tc>
          <w:tcPr>
            <w:tcW w:w="1588" w:type="dxa"/>
            <w:tcBorders>
              <w:top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7649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опекунские семьи;</w:t>
            </w:r>
          </w:p>
        </w:tc>
        <w:tc>
          <w:tcPr>
            <w:tcW w:w="1588" w:type="dxa"/>
            <w:tcBorders>
              <w:top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649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дети, находящиеся в трудной жизненной ситуации;</w:t>
            </w:r>
          </w:p>
        </w:tc>
        <w:tc>
          <w:tcPr>
            <w:tcW w:w="1588" w:type="dxa"/>
            <w:tcBorders>
              <w:top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7649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малообеспеченные семьи;</w:t>
            </w:r>
          </w:p>
        </w:tc>
        <w:tc>
          <w:tcPr>
            <w:tcW w:w="1588" w:type="dxa"/>
            <w:tcBorders>
              <w:top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7649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семьи, воспитывающие детей-инвалидов;</w:t>
            </w:r>
          </w:p>
        </w:tc>
        <w:tc>
          <w:tcPr>
            <w:tcW w:w="1588" w:type="dxa"/>
            <w:tcBorders>
              <w:top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7649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неполные семьи;</w:t>
            </w:r>
          </w:p>
        </w:tc>
        <w:tc>
          <w:tcPr>
            <w:tcW w:w="1588" w:type="dxa"/>
            <w:tcBorders>
              <w:top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7649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социальный патронаж беременных и детей</w:t>
            </w:r>
          </w:p>
        </w:tc>
        <w:tc>
          <w:tcPr>
            <w:tcW w:w="1588" w:type="dxa"/>
            <w:tcBorders>
              <w:top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7649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б) беженцы</w:t>
            </w:r>
          </w:p>
        </w:tc>
        <w:tc>
          <w:tcPr>
            <w:tcW w:w="1588" w:type="dxa"/>
            <w:tcBorders>
              <w:top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7649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в) другие (указать)</w:t>
            </w:r>
          </w:p>
        </w:tc>
        <w:tc>
          <w:tcPr>
            <w:tcW w:w="1588" w:type="dxa"/>
            <w:tcBorders>
              <w:top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649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 Организовано обследование жилищно-бытовых условий их  проживания</w:t>
            </w:r>
          </w:p>
        </w:tc>
        <w:tc>
          <w:tcPr>
            <w:tcW w:w="1588" w:type="dxa"/>
            <w:tcBorders>
              <w:top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09" w:leader="none"/>
              </w:tabs>
              <w:suppressAutoHyphens w:val="true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ru-RU" w:eastAsia="en-US" w:bidi="ar-SA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7649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3. Взяты на социальное обслуживание всего (чел.):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 в том числе в:</w:t>
            </w:r>
          </w:p>
        </w:tc>
        <w:tc>
          <w:tcPr>
            <w:tcW w:w="1588" w:type="dxa"/>
            <w:tcBorders>
              <w:top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ru-RU" w:eastAsia="en-US" w:bidi="ar-SA"/>
              </w:rPr>
              <w:t>118</w:t>
            </w:r>
          </w:p>
        </w:tc>
      </w:tr>
      <w:tr>
        <w:trPr>
          <w:trHeight w:val="315" w:hRule="atLeast"/>
        </w:trPr>
        <w:tc>
          <w:tcPr>
            <w:tcW w:w="7649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а) форме социального обслуживания на дому;</w:t>
            </w:r>
          </w:p>
        </w:tc>
        <w:tc>
          <w:tcPr>
            <w:tcW w:w="1588" w:type="dxa"/>
            <w:tcBorders>
              <w:top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7649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ind w:left="142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б) полустационарной форме;</w:t>
            </w:r>
          </w:p>
        </w:tc>
        <w:tc>
          <w:tcPr>
            <w:tcW w:w="1588" w:type="dxa"/>
            <w:tcBorders>
              <w:top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649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в) стационарной форме</w:t>
            </w:r>
          </w:p>
        </w:tc>
        <w:tc>
          <w:tcPr>
            <w:tcW w:w="1588" w:type="dxa"/>
            <w:tcBorders>
              <w:top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7649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3.2. предоставлены срочные социальные услуги</w:t>
            </w:r>
          </w:p>
        </w:tc>
        <w:tc>
          <w:tcPr>
            <w:tcW w:w="1588" w:type="dxa"/>
            <w:tcBorders>
              <w:top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>
          <w:trHeight w:val="529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 Предоставлены социальные услуги всего: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ru-RU" w:eastAsia="en-US" w:bidi="ar-SA"/>
              </w:rPr>
              <w:t>578</w:t>
            </w:r>
          </w:p>
        </w:tc>
      </w:tr>
      <w:tr>
        <w:trPr>
          <w:trHeight w:val="300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а) социально-бытовые;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212</w:t>
            </w:r>
          </w:p>
        </w:tc>
      </w:tr>
      <w:tr>
        <w:trPr>
          <w:trHeight w:val="222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б) социально-медицинские;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146</w:t>
            </w:r>
          </w:p>
        </w:tc>
      </w:tr>
      <w:tr>
        <w:trPr>
          <w:trHeight w:val="300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в) социально-психологические;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г) социально-педагогические;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103</w:t>
            </w:r>
          </w:p>
        </w:tc>
      </w:tr>
      <w:tr>
        <w:trPr>
          <w:trHeight w:val="300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д) социально-трудовые;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е) социально-правовые;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ж) услуги в целях повышения коммуникативного потенциала получателей социальных услуг;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з) срочные социальные услуги;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ind w:left="142" w:hanging="142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другие (указать)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371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4.1 Из них предоставлены социальные услуги по формам социального обслуживания: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ru-RU" w:eastAsia="en-US" w:bidi="ar-SA"/>
              </w:rPr>
              <w:t>559</w:t>
            </w:r>
          </w:p>
        </w:tc>
      </w:tr>
      <w:tr>
        <w:trPr>
          <w:trHeight w:val="277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а) в форме социального обслуживания на дому;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325</w:t>
            </w:r>
          </w:p>
        </w:tc>
      </w:tr>
      <w:tr>
        <w:trPr>
          <w:trHeight w:val="268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ind w:left="142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б) в полустационарной форме;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234</w:t>
            </w:r>
          </w:p>
        </w:tc>
      </w:tr>
      <w:tr>
        <w:trPr>
          <w:trHeight w:val="285" w:hRule="atLeast"/>
        </w:trPr>
        <w:tc>
          <w:tcPr>
            <w:tcW w:w="764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в) в стационарной форме</w:t>
            </w:r>
          </w:p>
        </w:tc>
        <w:tc>
          <w:tcPr>
            <w:tcW w:w="1588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>
          <w:trHeight w:val="262" w:hRule="atLeast"/>
        </w:trPr>
        <w:tc>
          <w:tcPr>
            <w:tcW w:w="7649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Оказано услуг всего: (количество услуг)</w:t>
            </w:r>
          </w:p>
        </w:tc>
        <w:tc>
          <w:tcPr>
            <w:tcW w:w="1588" w:type="dxa"/>
            <w:tcBorders>
              <w:top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559</w:t>
            </w:r>
          </w:p>
        </w:tc>
      </w:tr>
      <w:tr>
        <w:trPr/>
        <w:tc>
          <w:tcPr>
            <w:tcW w:w="764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. Организация социокультурных мероприятий</w:t>
            </w:r>
          </w:p>
        </w:tc>
        <w:tc>
          <w:tcPr>
            <w:tcW w:w="15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59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/5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76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чел.</w:t>
            </w:r>
          </w:p>
        </w:tc>
      </w:tr>
      <w:tr>
        <w:trPr>
          <w:trHeight w:val="504" w:hRule="atLeast"/>
        </w:trPr>
        <w:tc>
          <w:tcPr>
            <w:tcW w:w="764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Клубы и кружки всего: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проведено занятий, в том числе кол-во слушателей</w:t>
            </w:r>
          </w:p>
        </w:tc>
        <w:tc>
          <w:tcPr>
            <w:tcW w:w="15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4/18 чел.</w:t>
            </w:r>
          </w:p>
        </w:tc>
      </w:tr>
      <w:tr>
        <w:trPr/>
        <w:tc>
          <w:tcPr>
            <w:tcW w:w="764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Мероприятия по праздничным датам всего:</w:t>
            </w:r>
          </w:p>
          <w:p>
            <w:pPr>
              <w:pStyle w:val="Normal"/>
              <w:widowControl w:val="false"/>
              <w:suppressAutoHyphens w:val="tru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кол-во участников (вручение медалей, открыток)</w:t>
            </w:r>
          </w:p>
        </w:tc>
        <w:tc>
          <w:tcPr>
            <w:tcW w:w="15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50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/5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53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 xml:space="preserve"> чел.</w:t>
            </w:r>
          </w:p>
        </w:tc>
      </w:tr>
      <w:tr>
        <w:trPr/>
        <w:tc>
          <w:tcPr>
            <w:tcW w:w="764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Чествование юбиляров, ветеранов всего:</w:t>
            </w:r>
          </w:p>
        </w:tc>
        <w:tc>
          <w:tcPr>
            <w:tcW w:w="158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/>
        <w:tc>
          <w:tcPr>
            <w:tcW w:w="764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. Организация консультативной помощи</w:t>
            </w:r>
          </w:p>
        </w:tc>
        <w:tc>
          <w:tcPr>
            <w:tcW w:w="15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b/>
                <w:b/>
                <w:bCs/>
                <w:color w:val="00000A"/>
                <w:kern w:val="0"/>
                <w:sz w:val="24"/>
                <w:szCs w:val="24"/>
                <w:shd w:fill="auto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458</w:t>
            </w:r>
          </w:p>
        </w:tc>
      </w:tr>
      <w:tr>
        <w:trPr/>
        <w:tc>
          <w:tcPr>
            <w:tcW w:w="764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консультации психолога</w:t>
            </w:r>
          </w:p>
        </w:tc>
        <w:tc>
          <w:tcPr>
            <w:tcW w:w="15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22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</w:tr>
      <w:tr>
        <w:trPr/>
        <w:tc>
          <w:tcPr>
            <w:tcW w:w="764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консультации юриста</w:t>
            </w:r>
          </w:p>
        </w:tc>
        <w:tc>
          <w:tcPr>
            <w:tcW w:w="15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86</w:t>
            </w:r>
          </w:p>
        </w:tc>
      </w:tr>
      <w:tr>
        <w:trPr/>
        <w:tc>
          <w:tcPr>
            <w:tcW w:w="764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консультации врача-терапевта, врача-педиатра</w:t>
            </w:r>
          </w:p>
        </w:tc>
        <w:tc>
          <w:tcPr>
            <w:tcW w:w="15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</w:tr>
      <w:tr>
        <w:trPr/>
        <w:tc>
          <w:tcPr>
            <w:tcW w:w="764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консультации работников пенсионной службы</w:t>
            </w:r>
          </w:p>
        </w:tc>
        <w:tc>
          <w:tcPr>
            <w:tcW w:w="15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64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консультации работников центра,</w:t>
            </w:r>
            <w:r>
              <w:rPr>
                <w:rFonts w:ascii="Times New Roman" w:hAnsi="Times New Roman"/>
                <w:sz w:val="20"/>
              </w:rPr>
              <w:t xml:space="preserve"> патронаж, посещение на дому</w:t>
            </w:r>
          </w:p>
        </w:tc>
        <w:tc>
          <w:tcPr>
            <w:tcW w:w="15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116</w:t>
            </w:r>
          </w:p>
        </w:tc>
      </w:tr>
      <w:tr>
        <w:trPr/>
        <w:tc>
          <w:tcPr>
            <w:tcW w:w="764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. Организационно-методическое сопровождение проекта</w:t>
            </w:r>
          </w:p>
        </w:tc>
        <w:tc>
          <w:tcPr>
            <w:tcW w:w="15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119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>
        <w:trPr>
          <w:trHeight w:val="802" w:hRule="atLeast"/>
        </w:trPr>
        <w:tc>
          <w:tcPr>
            <w:tcW w:w="764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ind w:left="567" w:hanging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Проведено совещаний с:</w:t>
            </w:r>
          </w:p>
          <w:p>
            <w:pPr>
              <w:pStyle w:val="Normal"/>
              <w:widowControl w:val="false"/>
              <w:suppressAutoHyphens w:val="true"/>
              <w:ind w:left="142" w:hanging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членами межведомственного координационного совета социальных участков;</w:t>
            </w:r>
          </w:p>
        </w:tc>
        <w:tc>
          <w:tcPr>
            <w:tcW w:w="15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>
          <w:trHeight w:val="355" w:hRule="atLeast"/>
        </w:trPr>
        <w:tc>
          <w:tcPr>
            <w:tcW w:w="764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 участковыми терапевтами;</w:t>
            </w:r>
          </w:p>
        </w:tc>
        <w:tc>
          <w:tcPr>
            <w:tcW w:w="15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</w:tr>
      <w:tr>
        <w:trPr>
          <w:trHeight w:val="326" w:hRule="atLeast"/>
        </w:trPr>
        <w:tc>
          <w:tcPr>
            <w:tcW w:w="764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ind w:left="567" w:hanging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председателями домовых комитетов;</w:t>
            </w:r>
          </w:p>
        </w:tc>
        <w:tc>
          <w:tcPr>
            <w:tcW w:w="15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764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ind w:left="567" w:hanging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председателем ТОС;</w:t>
            </w:r>
          </w:p>
        </w:tc>
        <w:tc>
          <w:tcPr>
            <w:tcW w:w="15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764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распространение информации (буклетов) о центре</w:t>
            </w:r>
          </w:p>
        </w:tc>
        <w:tc>
          <w:tcPr>
            <w:tcW w:w="15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109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764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информирование о работе УСС на сайте центра</w:t>
            </w:r>
          </w:p>
        </w:tc>
        <w:tc>
          <w:tcPr>
            <w:tcW w:w="15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Times New Roman" w:hAnsi="Times New Roman" w:eastAsia="Calibri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</w:tbl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840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24f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662d26"/>
    <w:rPr>
      <w:rFonts w:ascii="Segoe UI" w:hAnsi="Segoe UI" w:cs="Segoe UI"/>
      <w:sz w:val="18"/>
      <w:szCs w:val="18"/>
    </w:rPr>
  </w:style>
  <w:style w:type="paragraph" w:styleId="Style15" w:customStyle="1">
    <w:name w:val="Заголовок"/>
    <w:basedOn w:val="Normal"/>
    <w:next w:val="Style16"/>
    <w:qFormat/>
    <w:rsid w:val="00bf346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bf3467"/>
    <w:pPr>
      <w:spacing w:lineRule="auto" w:line="288" w:before="0" w:after="140"/>
    </w:pPr>
    <w:rPr/>
  </w:style>
  <w:style w:type="paragraph" w:styleId="Style17">
    <w:name w:val="List"/>
    <w:basedOn w:val="Style16"/>
    <w:rsid w:val="00bf3467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bf34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bf3467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57be6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0e1598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662d26"/>
    <w:pPr/>
    <w:rPr>
      <w:rFonts w:ascii="Segoe UI" w:hAnsi="Segoe UI" w:cs="Segoe UI"/>
      <w:sz w:val="18"/>
      <w:szCs w:val="18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bf4db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BA330-1598-4D5C-812D-F4F5B0DB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Application>LibreOffice/7.2.2.2$Windows_x86 LibreOffice_project/02b2acce88a210515b4a5bb2e46cbfb63fe97d56</Application>
  <AppVersion>15.0000</AppVersion>
  <Pages>2</Pages>
  <Words>420</Words>
  <Characters>2580</Characters>
  <CharactersWithSpaces>2862</CharactersWithSpaces>
  <Paragraphs>141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2018-09-12T05:31:00Z</dcterms:created>
  <dc:creator>1</dc:creator>
  <dc:description/>
  <dc:language>ru-RU</dc:language>
  <cp:lastModifiedBy/>
  <cp:lastPrinted>2023-09-26T14:48:15Z</cp:lastPrinted>
  <dcterms:modified xsi:type="dcterms:W3CDTF">2024-04-02T13:20:49Z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